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B8" w:rsidRDefault="00E93AB8" w:rsidP="00E93AB8">
      <w:pPr>
        <w:spacing w:line="240" w:lineRule="auto"/>
        <w:rPr>
          <w:color w:val="22272F"/>
          <w:sz w:val="32"/>
          <w:szCs w:val="32"/>
          <w:shd w:val="clear" w:color="auto" w:fill="FFFFFF"/>
        </w:rPr>
      </w:pPr>
      <w:r>
        <w:rPr>
          <w:rStyle w:val="a3"/>
          <w:i w:val="0"/>
          <w:iCs w:val="0"/>
          <w:color w:val="22272F"/>
          <w:sz w:val="32"/>
          <w:szCs w:val="32"/>
          <w:shd w:val="clear" w:color="auto" w:fill="FFFABB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Указ Губернатора Кировской области от 26 февраля 2020 г. № 34</w:t>
      </w:r>
    </w:p>
    <w:p w:rsidR="00E93AB8" w:rsidRDefault="00E93AB8" w:rsidP="00E93AB8">
      <w:pPr>
        <w:spacing w:line="240" w:lineRule="auto"/>
        <w:jc w:val="center"/>
        <w:rPr>
          <w:color w:val="22272F"/>
          <w:sz w:val="32"/>
          <w:szCs w:val="32"/>
          <w:shd w:val="clear" w:color="auto" w:fill="FFFFFF"/>
        </w:rPr>
      </w:pPr>
      <w:r>
        <w:rPr>
          <w:color w:val="22272F"/>
          <w:sz w:val="32"/>
          <w:szCs w:val="32"/>
          <w:shd w:val="clear" w:color="auto" w:fill="FFFFFF"/>
        </w:rPr>
        <w:t>"О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детей"</w:t>
      </w:r>
    </w:p>
    <w:p w:rsidR="00E93AB8" w:rsidRDefault="00E93AB8" w:rsidP="00E93AB8">
      <w:pPr>
        <w:spacing w:line="240" w:lineRule="auto"/>
        <w:jc w:val="both"/>
        <w:rPr>
          <w:color w:val="22272F"/>
          <w:sz w:val="32"/>
          <w:szCs w:val="32"/>
          <w:shd w:val="clear" w:color="auto" w:fill="FFFFFF"/>
        </w:rPr>
      </w:pP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46224288/entry/4755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абзацем четвертым части 1 статьи 2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Кировской области от 03.08.2017 N 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  <w:proofErr w:type="gramEnd"/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состав согласно </w:t>
      </w:r>
      <w:hyperlink r:id="rId5" w:anchor="/document/73675785/entry/1000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приложению N 1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Утвердить 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 </w:t>
      </w:r>
      <w:hyperlink r:id="rId6" w:anchor="/document/73675785/entry/2000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приложению N 2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Настоящий Указ вступает в силу со дня его </w:t>
      </w:r>
      <w:hyperlink r:id="rId7" w:anchor="/document/73675786/entry/0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lang w:eastAsia="ru-RU"/>
          </w:rPr>
          <w:t>официального опубликования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93AB8" w:rsidRPr="00E93AB8" w:rsidTr="00E93AB8">
        <w:tc>
          <w:tcPr>
            <w:tcW w:w="3300" w:type="pct"/>
            <w:shd w:val="clear" w:color="auto" w:fill="FFFFFF"/>
            <w:vAlign w:val="bottom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Губернатор Кировской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93AB8" w:rsidRPr="00E93AB8" w:rsidRDefault="00E93AB8" w:rsidP="00E9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И.В. Васильев</w:t>
            </w:r>
          </w:p>
        </w:tc>
      </w:tr>
    </w:tbl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93AB8" w:rsidRPr="00E93AB8" w:rsidRDefault="00E93AB8" w:rsidP="00E93A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Приложение 1 изменено с 13 апреля 2023 г. - </w:t>
      </w:r>
      <w:hyperlink r:id="rId8" w:anchor="/document/406730217/entry/2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Указ</w:t>
        </w:r>
      </w:hyperlink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11 апреля 2023 г. N 52</w:t>
      </w:r>
    </w:p>
    <w:p w:rsidR="00E93AB8" w:rsidRPr="00E93AB8" w:rsidRDefault="00E93AB8" w:rsidP="00E93A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403638634/entry/1000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См. предыдущую редакцию</w:t>
        </w:r>
      </w:hyperlink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1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Утвержден</w:t>
      </w:r>
      <w:proofErr w:type="gramEnd"/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0" w:anchor="/document/73675785/entry/0" w:history="1">
        <w:r w:rsidRPr="00E93AB8">
          <w:rPr>
            <w:rFonts w:ascii="Times New Roman" w:eastAsia="Times New Roman" w:hAnsi="Times New Roman" w:cs="Times New Roman"/>
            <w:b/>
            <w:bCs/>
            <w:color w:val="3272C0"/>
            <w:sz w:val="23"/>
            <w:lang w:eastAsia="ru-RU"/>
          </w:rPr>
          <w:t>Указом</w:t>
        </w:r>
      </w:hyperlink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Губернатора</w:t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Кировской области</w:t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от 26.02.2020 N 34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Состав</w:t>
      </w:r>
      <w:r w:rsidRPr="00E93A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комиссии по рассмотрению заявлений лиц, замещающих муниципальные должности, должности главы местной </w:t>
      </w:r>
      <w:r w:rsidRPr="00E93A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93AB8" w:rsidRPr="00E93AB8" w:rsidRDefault="00E93AB8" w:rsidP="00E93AB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E93A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E93A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E93A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330"/>
        <w:gridCol w:w="7020"/>
      </w:tblGrid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Лучинин</w:t>
            </w:r>
            <w:proofErr w:type="spellEnd"/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Андрей Николаевич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вице-губернатор Кировской области, председатель комиссии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Сипатова</w:t>
            </w:r>
            <w:proofErr w:type="spellEnd"/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Ирина Владимировна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Колмогорова</w:t>
            </w:r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Надежда Евгеньевна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Бибик</w:t>
            </w:r>
            <w:proofErr w:type="spellEnd"/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Раиса Геннадьевна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Иконников</w:t>
            </w:r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Денис Сергеевич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министр внутренней политики Кировской области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Тукмачева</w:t>
            </w:r>
            <w:proofErr w:type="spellEnd"/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Светлана Валерьевна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Улитин</w:t>
            </w:r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Сергей Николаевич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E93AB8" w:rsidRPr="00E93AB8" w:rsidTr="00E93AB8">
        <w:tc>
          <w:tcPr>
            <w:tcW w:w="2985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Шильке</w:t>
            </w:r>
            <w:proofErr w:type="spellEnd"/>
          </w:p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Игорь Викторович</w:t>
            </w:r>
          </w:p>
        </w:tc>
        <w:tc>
          <w:tcPr>
            <w:tcW w:w="33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020" w:type="dxa"/>
            <w:hideMark/>
          </w:tcPr>
          <w:p w:rsidR="00E93AB8" w:rsidRPr="00E93AB8" w:rsidRDefault="00E93AB8" w:rsidP="00E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93A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2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Утверждено</w:t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1" w:anchor="/document/73675785/entry/0" w:history="1">
        <w:r w:rsidRPr="00E93AB8">
          <w:rPr>
            <w:rFonts w:ascii="Times New Roman" w:eastAsia="Times New Roman" w:hAnsi="Times New Roman" w:cs="Times New Roman"/>
            <w:b/>
            <w:bCs/>
            <w:color w:val="3272C0"/>
            <w:sz w:val="23"/>
            <w:lang w:eastAsia="ru-RU"/>
          </w:rPr>
          <w:t>Указом</w:t>
        </w:r>
      </w:hyperlink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Губернатора</w:t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Кировской области</w:t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от 26.02.2020 N 34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E93AB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93AB8" w:rsidRPr="00E93AB8" w:rsidRDefault="00E93AB8" w:rsidP="00E93AB8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E93A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E93A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E93AB8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1. </w:t>
      </w: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</w:t>
      </w:r>
      <w:proofErr w:type="gramEnd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93AB8" w:rsidRPr="00E93AB8" w:rsidRDefault="00E93AB8" w:rsidP="00E93A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Приложение 2 дополнено пунктом 1-1 с 10 февраля 2022 г. - </w:t>
      </w:r>
      <w:hyperlink r:id="rId12" w:anchor="/document/403508872/entry/7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Указ</w:t>
        </w:r>
      </w:hyperlink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9 февраля 2022 г. N 17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1-1. </w:t>
      </w: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 </w:t>
      </w:r>
      <w:hyperlink r:id="rId13" w:anchor="/document/46224288/entry/224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u w:val="single"/>
            <w:lang w:eastAsia="ru-RU"/>
          </w:rPr>
          <w:t>пунктами 2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" w:anchor="/document/46224288/entry/225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u w:val="single"/>
            <w:lang w:eastAsia="ru-RU"/>
          </w:rPr>
          <w:t>3 части 2 статьи 2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Кировской области от 03.08.2017 N 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</w:t>
      </w:r>
      <w:proofErr w:type="gramEnd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имуществе</w:t>
      </w:r>
      <w:proofErr w:type="gramEnd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обязательствах имущественного характера и проверки их достоверности и полноты",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 </w:t>
      </w:r>
      <w:hyperlink r:id="rId15" w:anchor="/document/73675785/entry/2001" w:history="1">
        <w:r w:rsidRPr="00E93AB8">
          <w:rPr>
            <w:rFonts w:ascii="Times New Roman" w:eastAsia="Times New Roman" w:hAnsi="Times New Roman" w:cs="Times New Roman"/>
            <w:color w:val="3272C0"/>
            <w:sz w:val="23"/>
            <w:u w:val="single"/>
            <w:lang w:eastAsia="ru-RU"/>
          </w:rPr>
          <w:t>приложению</w:t>
        </w:r>
      </w:hyperlink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E93AB8" w:rsidRPr="00E93AB8" w:rsidRDefault="00E93AB8" w:rsidP="00E93A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10 февраля 2022 г. - </w:t>
      </w:r>
      <w:hyperlink r:id="rId16" w:anchor="/document/403508872/entry/8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Указ</w:t>
        </w:r>
      </w:hyperlink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9 февраля 2022 г. N 17</w:t>
      </w:r>
    </w:p>
    <w:p w:rsidR="00E93AB8" w:rsidRPr="00E93AB8" w:rsidRDefault="00E93AB8" w:rsidP="00E93A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" w:anchor="/document/17189944/entry/12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См. предыдущую редакцию</w:t>
        </w:r>
      </w:hyperlink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</w:t>
      </w:r>
      <w:proofErr w:type="gramEnd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заявление.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Заявление предварительно рассматривается управлением профилактики. По результатам рассмотрения заявления готовится заключение.</w:t>
      </w:r>
    </w:p>
    <w:p w:rsidR="00E93AB8" w:rsidRPr="00E93AB8" w:rsidRDefault="00E93AB8" w:rsidP="00E93A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10 февраля 2022 г. - </w:t>
      </w:r>
      <w:hyperlink r:id="rId18" w:anchor="/document/403508872/entry/9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Указ</w:t>
        </w:r>
      </w:hyperlink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9 февраля 2022 г. N 17</w:t>
      </w:r>
    </w:p>
    <w:p w:rsidR="00E93AB8" w:rsidRPr="00E93AB8" w:rsidRDefault="00E93AB8" w:rsidP="00E93A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17189944/entry/14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См. предыдущую редакцию</w:t>
        </w:r>
      </w:hyperlink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сделок с ним, операторам информационных систем, в которых осуществляется выпуск цифровых финансовых активов) в органы прокуратуры Российской </w:t>
      </w: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равенстве голосов членов комиссии голос председательствующего на заседании комиссии является решающим.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</w:t>
      </w:r>
      <w:proofErr w:type="gramStart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этом</w:t>
      </w:r>
      <w:proofErr w:type="gramEnd"/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не может принимать участия в рассмотрении соответствующего вопроса.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Заседание комиссии, как правило, проводится в присутствии должностного лица, представившего заявление.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Заседание комиссии проводится в отсутствие должностного лица в следующих случаях: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в заявлении не содержится указания о намерении должностного лица лично присутствовать на заседании комиссии;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E93AB8" w:rsidRPr="00E93AB8" w:rsidRDefault="00E93AB8" w:rsidP="00E93AB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11 изменен с 10 февраля 2022 г. - </w:t>
      </w:r>
      <w:hyperlink r:id="rId20" w:anchor="/document/403508872/entry/10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Указ</w:t>
        </w:r>
      </w:hyperlink>
      <w:r w:rsidRPr="00E93AB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Губернатора Кировской области от 9 февраля 2022 г. N 17</w:t>
      </w:r>
    </w:p>
    <w:p w:rsidR="00E93AB8" w:rsidRPr="00E93AB8" w:rsidRDefault="00E93AB8" w:rsidP="00E93AB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17189944/entry/23" w:history="1">
        <w:r w:rsidRPr="00E93AB8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См. предыдущую редакцию</w:t>
        </w:r>
      </w:hyperlink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По итогам работы комиссия принимает одно из следующих решений: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Решение комиссии для Губернатора Кировской области носит рекомендательный характер.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14.3. Содержание пояснений должностного лица и других лиц.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14.4. Фамилии, имена, отчества выступивших на заседании комиссии лиц с кратким изложением их выступлений.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14.5. Дата поступления заявления.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14.6. Другие сведения.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14.7. Результаты голосования.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14.8. Решение комиссии и обоснование его принятия.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Губернатор Кировской области рассматривает протокол заседания комиссии и вправе 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E93AB8" w:rsidRPr="00E93AB8" w:rsidRDefault="00E93AB8" w:rsidP="00E93A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</w:t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93AB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22" w:anchor="/document/73675785/entry/2000" w:history="1">
        <w:r w:rsidRPr="00E93AB8">
          <w:rPr>
            <w:rFonts w:ascii="Times New Roman" w:eastAsia="Times New Roman" w:hAnsi="Times New Roman" w:cs="Times New Roman"/>
            <w:b/>
            <w:bCs/>
            <w:color w:val="3272C0"/>
            <w:sz w:val="23"/>
            <w:u w:val="single"/>
            <w:lang w:eastAsia="ru-RU"/>
          </w:rPr>
          <w:t>Положению</w:t>
        </w:r>
      </w:hyperlink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Губернатору Кировской области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______________________________________,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фамилия, имя, отчество (при наличии)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от 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лица, замещающего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муниципальную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должность, должность главы местной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администрации по контракту)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(наименование должности)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органа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местного самоуправления)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r w:rsidRPr="00E93AB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Сообщаю, что  я  не имею  возможности  представить  сведения  о  доходах,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расходах</w:t>
      </w:r>
      <w:proofErr w:type="gramEnd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об имуществе и обязательствах  имущественного  характера  своих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 супруги (супруга)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и несовершеннолетних детей, дата рождения)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связи с тем, что ______________________________________________________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(причины и обстоятельства, подтверждающие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объективный характер непредставления сведений)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 заявлению прилагаю следующие материалы (при наличии):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Сообщаю, что мной  приняты  следующие  меры  по  представлению 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указанных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сведений: _______________________________________________________________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Намереваюсь (не намереваюсь) лично присутствовать на  заседании  комиссии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   рассмотрению   моего  заявления  о  невозможности  представления  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</w:t>
      </w:r>
      <w:proofErr w:type="gramEnd"/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объективным  причинам  сведений   о   доходах, расходах, об  имуществе  и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обязательствах</w:t>
      </w:r>
      <w:proofErr w:type="gramEnd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имущественного   характера   своих  супруги (супруга)  и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несовершеннолетних дете</w:t>
      </w:r>
      <w:proofErr w:type="gramStart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й(</w:t>
      </w:r>
      <w:proofErr w:type="gramEnd"/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нужное подчеркнуть).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 ________20___ г.   _________   ____________________________________</w:t>
      </w:r>
    </w:p>
    <w:p w:rsidR="00E93AB8" w:rsidRPr="00E93AB8" w:rsidRDefault="00E93AB8" w:rsidP="00E93A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93AB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(подпись)   фамилия, имя, отчество (при наличии)</w:t>
      </w:r>
    </w:p>
    <w:p w:rsidR="00E93AB8" w:rsidRDefault="00E93AB8" w:rsidP="00E93AB8">
      <w:pPr>
        <w:spacing w:line="240" w:lineRule="auto"/>
        <w:jc w:val="both"/>
        <w:rPr>
          <w:color w:val="22272F"/>
          <w:sz w:val="32"/>
          <w:szCs w:val="32"/>
          <w:shd w:val="clear" w:color="auto" w:fill="FFFFFF"/>
        </w:rPr>
      </w:pPr>
    </w:p>
    <w:p w:rsidR="00E93AB8" w:rsidRDefault="00E93AB8" w:rsidP="00E93AB8">
      <w:pPr>
        <w:jc w:val="center"/>
      </w:pPr>
    </w:p>
    <w:sectPr w:rsidR="00E93AB8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AB8"/>
    <w:rsid w:val="00885669"/>
    <w:rsid w:val="00D53B0E"/>
    <w:rsid w:val="00E9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69"/>
  </w:style>
  <w:style w:type="paragraph" w:styleId="4">
    <w:name w:val="heading 4"/>
    <w:basedOn w:val="a"/>
    <w:link w:val="40"/>
    <w:uiPriority w:val="9"/>
    <w:qFormat/>
    <w:rsid w:val="00E93A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3AB8"/>
    <w:rPr>
      <w:i/>
      <w:iCs/>
    </w:rPr>
  </w:style>
  <w:style w:type="paragraph" w:customStyle="1" w:styleId="s1">
    <w:name w:val="s_1"/>
    <w:basedOn w:val="a"/>
    <w:rsid w:val="00E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AB8"/>
    <w:rPr>
      <w:color w:val="0000FF"/>
      <w:u w:val="single"/>
    </w:rPr>
  </w:style>
  <w:style w:type="paragraph" w:customStyle="1" w:styleId="s16">
    <w:name w:val="s_16"/>
    <w:basedOn w:val="a"/>
    <w:rsid w:val="00E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E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93AB8"/>
  </w:style>
  <w:style w:type="paragraph" w:customStyle="1" w:styleId="s3">
    <w:name w:val="s_3"/>
    <w:basedOn w:val="a"/>
    <w:rsid w:val="00E9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3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A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4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14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8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2540</Words>
  <Characters>14484</Characters>
  <Application>Microsoft Office Word</Application>
  <DocSecurity>0</DocSecurity>
  <Lines>120</Lines>
  <Paragraphs>33</Paragraphs>
  <ScaleCrop>false</ScaleCrop>
  <Company>RePack by SPecialiST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2023-09-14T05:55:00Z</dcterms:created>
  <dcterms:modified xsi:type="dcterms:W3CDTF">2023-09-14T06:00:00Z</dcterms:modified>
</cp:coreProperties>
</file>